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E" w:rsidRDefault="004E584F" w:rsidP="004E584F">
      <w:pPr>
        <w:jc w:val="right"/>
        <w:rPr>
          <w:b/>
          <w:sz w:val="32"/>
          <w:szCs w:val="32"/>
        </w:rPr>
      </w:pPr>
      <w:r>
        <w:rPr>
          <w:b/>
          <w:sz w:val="32"/>
          <w:szCs w:val="32"/>
        </w:rPr>
        <w:t>PRESS RELEASE</w:t>
      </w:r>
    </w:p>
    <w:p w:rsidR="004E584F" w:rsidRPr="006E1785" w:rsidRDefault="004E584F" w:rsidP="004E584F">
      <w:pPr>
        <w:rPr>
          <w:rFonts w:cstheme="minorHAnsi"/>
          <w:b/>
          <w:sz w:val="28"/>
          <w:szCs w:val="28"/>
        </w:rPr>
      </w:pPr>
      <w:r w:rsidRPr="006E1785">
        <w:rPr>
          <w:rFonts w:cstheme="minorHAnsi"/>
          <w:b/>
          <w:sz w:val="28"/>
          <w:szCs w:val="28"/>
        </w:rPr>
        <w:t>Contact:</w:t>
      </w:r>
    </w:p>
    <w:p w:rsidR="004E584F" w:rsidRPr="006E1785" w:rsidRDefault="004E584F" w:rsidP="004E584F">
      <w:pPr>
        <w:rPr>
          <w:rFonts w:cstheme="minorHAnsi"/>
          <w:sz w:val="28"/>
          <w:szCs w:val="28"/>
        </w:rPr>
      </w:pPr>
      <w:r w:rsidRPr="006E1785">
        <w:rPr>
          <w:rFonts w:cstheme="minorHAnsi"/>
          <w:sz w:val="28"/>
          <w:szCs w:val="28"/>
        </w:rPr>
        <w:t>John Maginnis</w:t>
      </w:r>
    </w:p>
    <w:p w:rsidR="004E584F" w:rsidRPr="006E1785" w:rsidRDefault="004E3870" w:rsidP="004E584F">
      <w:pPr>
        <w:rPr>
          <w:rFonts w:cstheme="minorHAnsi"/>
          <w:sz w:val="28"/>
          <w:szCs w:val="28"/>
        </w:rPr>
      </w:pPr>
      <w:r>
        <w:rPr>
          <w:rFonts w:cstheme="minorHAnsi"/>
          <w:sz w:val="28"/>
          <w:szCs w:val="28"/>
        </w:rPr>
        <w:t>Maginnis &amp; Associates,</w:t>
      </w:r>
      <w:r w:rsidR="004E584F" w:rsidRPr="006E1785">
        <w:rPr>
          <w:rFonts w:cstheme="minorHAnsi"/>
          <w:sz w:val="28"/>
          <w:szCs w:val="28"/>
        </w:rPr>
        <w:t xml:space="preserve"> LLC</w:t>
      </w:r>
    </w:p>
    <w:p w:rsidR="004E584F" w:rsidRPr="006E1785" w:rsidRDefault="00086DC5" w:rsidP="004E584F">
      <w:pPr>
        <w:rPr>
          <w:rFonts w:cstheme="minorHAnsi"/>
          <w:sz w:val="28"/>
          <w:szCs w:val="28"/>
        </w:rPr>
      </w:pPr>
      <w:hyperlink r:id="rId9" w:history="1">
        <w:r w:rsidR="004E584F" w:rsidRPr="006E1785">
          <w:rPr>
            <w:rStyle w:val="Hyperlink"/>
            <w:rFonts w:cstheme="minorHAnsi"/>
            <w:sz w:val="28"/>
            <w:szCs w:val="28"/>
          </w:rPr>
          <w:t>Johnmaginnis2@gmail.com</w:t>
        </w:r>
      </w:hyperlink>
    </w:p>
    <w:p w:rsidR="004E584F" w:rsidRPr="006E1785" w:rsidRDefault="004E584F" w:rsidP="004E584F">
      <w:pPr>
        <w:rPr>
          <w:rFonts w:cstheme="minorHAnsi"/>
          <w:sz w:val="28"/>
          <w:szCs w:val="28"/>
        </w:rPr>
      </w:pPr>
      <w:r w:rsidRPr="006E1785">
        <w:rPr>
          <w:rFonts w:cstheme="minorHAnsi"/>
          <w:sz w:val="28"/>
          <w:szCs w:val="28"/>
        </w:rPr>
        <w:t>985.590.8816</w:t>
      </w:r>
    </w:p>
    <w:p w:rsidR="004E584F" w:rsidRPr="006E1785" w:rsidRDefault="004E584F" w:rsidP="004E584F">
      <w:pPr>
        <w:rPr>
          <w:rFonts w:cstheme="minorHAnsi"/>
          <w:sz w:val="28"/>
          <w:szCs w:val="28"/>
        </w:rPr>
      </w:pPr>
    </w:p>
    <w:p w:rsidR="004E584F" w:rsidRPr="006E1785" w:rsidRDefault="004E584F" w:rsidP="00260AFD">
      <w:pPr>
        <w:rPr>
          <w:rFonts w:cstheme="minorHAnsi"/>
          <w:b/>
          <w:sz w:val="28"/>
          <w:szCs w:val="28"/>
        </w:rPr>
      </w:pPr>
      <w:r w:rsidRPr="006E1785">
        <w:rPr>
          <w:rFonts w:cstheme="minorHAnsi"/>
          <w:b/>
          <w:sz w:val="28"/>
          <w:szCs w:val="28"/>
        </w:rPr>
        <w:t xml:space="preserve">HUB International </w:t>
      </w:r>
      <w:r w:rsidR="00E75967">
        <w:rPr>
          <w:rFonts w:cstheme="minorHAnsi"/>
          <w:b/>
          <w:sz w:val="28"/>
          <w:szCs w:val="28"/>
        </w:rPr>
        <w:t>names Cali Benefits Consultant</w:t>
      </w:r>
    </w:p>
    <w:p w:rsidR="004E584F" w:rsidRPr="006E1785" w:rsidRDefault="004E584F" w:rsidP="00260AFD">
      <w:pPr>
        <w:rPr>
          <w:rFonts w:cstheme="minorHAnsi"/>
          <w:b/>
          <w:sz w:val="28"/>
          <w:szCs w:val="28"/>
        </w:rPr>
      </w:pPr>
    </w:p>
    <w:p w:rsidR="001A7940" w:rsidRDefault="00DE23E0"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r>
        <w:rPr>
          <w:rFonts w:eastAsia="MingLiU" w:cstheme="minorHAnsi"/>
          <w:b/>
          <w:sz w:val="28"/>
          <w:szCs w:val="28"/>
          <w:lang w:val="en" w:eastAsia="zh-TW"/>
        </w:rPr>
        <w:t>Metairie,</w:t>
      </w:r>
      <w:r w:rsidR="00C15472" w:rsidRPr="006E1785">
        <w:rPr>
          <w:rFonts w:eastAsia="MingLiU" w:cstheme="minorHAnsi"/>
          <w:b/>
          <w:sz w:val="28"/>
          <w:szCs w:val="28"/>
          <w:lang w:val="en" w:eastAsia="zh-TW"/>
        </w:rPr>
        <w:t xml:space="preserve"> LA</w:t>
      </w:r>
      <w:r w:rsidR="00E7609F">
        <w:rPr>
          <w:rFonts w:eastAsia="MingLiU" w:cstheme="minorHAnsi"/>
          <w:b/>
          <w:sz w:val="28"/>
          <w:szCs w:val="28"/>
          <w:lang w:val="en" w:eastAsia="zh-TW"/>
        </w:rPr>
        <w:t>,</w:t>
      </w:r>
      <w:r w:rsidR="00C15472" w:rsidRPr="006E1785">
        <w:rPr>
          <w:rFonts w:eastAsia="MingLiU" w:cstheme="minorHAnsi"/>
          <w:b/>
          <w:sz w:val="28"/>
          <w:szCs w:val="28"/>
          <w:lang w:val="en" w:eastAsia="zh-TW"/>
        </w:rPr>
        <w:t xml:space="preserve"> </w:t>
      </w:r>
      <w:r w:rsidR="00086DC5">
        <w:rPr>
          <w:rFonts w:eastAsia="MingLiU" w:cstheme="minorHAnsi"/>
          <w:b/>
          <w:sz w:val="28"/>
          <w:szCs w:val="28"/>
          <w:lang w:val="en" w:eastAsia="zh-TW"/>
        </w:rPr>
        <w:t xml:space="preserve">January 1, 2020 </w:t>
      </w:r>
      <w:r w:rsidR="004E584F" w:rsidRPr="006E1785">
        <w:rPr>
          <w:rFonts w:eastAsia="MingLiU" w:cstheme="minorHAnsi"/>
          <w:sz w:val="28"/>
          <w:szCs w:val="28"/>
          <w:lang w:val="en" w:eastAsia="zh-TW"/>
        </w:rPr>
        <w:t xml:space="preserve">– </w:t>
      </w:r>
      <w:r w:rsidR="00E75967">
        <w:rPr>
          <w:rFonts w:cstheme="minorHAnsi"/>
          <w:sz w:val="28"/>
          <w:szCs w:val="28"/>
        </w:rPr>
        <w:t>Stephen Cali join</w:t>
      </w:r>
      <w:r w:rsidR="00086DC5">
        <w:rPr>
          <w:rFonts w:cstheme="minorHAnsi"/>
          <w:sz w:val="28"/>
          <w:szCs w:val="28"/>
        </w:rPr>
        <w:t>ed</w:t>
      </w:r>
      <w:bookmarkStart w:id="0" w:name="_GoBack"/>
      <w:bookmarkEnd w:id="0"/>
      <w:r w:rsidR="00E75967">
        <w:rPr>
          <w:rFonts w:cstheme="minorHAnsi"/>
          <w:sz w:val="28"/>
          <w:szCs w:val="28"/>
        </w:rPr>
        <w:t xml:space="preserve"> HUB International’s Employee Benefits division, accepting the role of </w:t>
      </w:r>
      <w:r w:rsidR="00FB6AB8">
        <w:rPr>
          <w:rFonts w:cstheme="minorHAnsi"/>
          <w:sz w:val="28"/>
          <w:szCs w:val="28"/>
        </w:rPr>
        <w:t xml:space="preserve">Sr. </w:t>
      </w:r>
      <w:r w:rsidR="00E75967">
        <w:rPr>
          <w:rFonts w:cstheme="minorHAnsi"/>
          <w:sz w:val="28"/>
          <w:szCs w:val="28"/>
        </w:rPr>
        <w:t xml:space="preserve">Vice President / Sr. Benefits Consultant.  </w:t>
      </w:r>
    </w:p>
    <w:p w:rsidR="001A7940" w:rsidRDefault="001A7940"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p>
    <w:p w:rsidR="00E75967" w:rsidRDefault="00E75967"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r>
        <w:rPr>
          <w:rFonts w:cstheme="minorHAnsi"/>
          <w:sz w:val="28"/>
          <w:szCs w:val="28"/>
        </w:rPr>
        <w:t>Cali joins HUB from his most recent post as Director of Sales for GILSBAR, where he was employed since 2006.  Cali oversaw all business devel</w:t>
      </w:r>
      <w:r w:rsidR="001A7940">
        <w:rPr>
          <w:rFonts w:cstheme="minorHAnsi"/>
          <w:sz w:val="28"/>
          <w:szCs w:val="28"/>
        </w:rPr>
        <w:t xml:space="preserve">opment efforts across the U.S. </w:t>
      </w:r>
      <w:r>
        <w:rPr>
          <w:rFonts w:cstheme="minorHAnsi"/>
          <w:sz w:val="28"/>
          <w:szCs w:val="28"/>
        </w:rPr>
        <w:t xml:space="preserve">for GILSBAR’s </w:t>
      </w:r>
      <w:r w:rsidR="001A7940">
        <w:rPr>
          <w:rFonts w:cstheme="minorHAnsi"/>
          <w:sz w:val="28"/>
          <w:szCs w:val="28"/>
        </w:rPr>
        <w:t>benefit management segments, including population health, wellness and member advocacy, while maintaining a predominant focus on Third Party Administration (TPA) services.</w:t>
      </w:r>
    </w:p>
    <w:p w:rsidR="00E75967" w:rsidRDefault="00E75967"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p>
    <w:p w:rsidR="00E75967" w:rsidRDefault="00E36B75"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r>
        <w:rPr>
          <w:rFonts w:cstheme="minorHAnsi"/>
          <w:sz w:val="28"/>
          <w:szCs w:val="28"/>
        </w:rPr>
        <w:t xml:space="preserve">This marks Cali’s second stint selling consulting and benefits services directly to retail clients.  He began his career with Marsh McLennan in 1993 before moving into the arena of TPA work.   </w:t>
      </w:r>
    </w:p>
    <w:p w:rsidR="00E36B75" w:rsidRDefault="00E36B75"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p>
    <w:p w:rsidR="00E36B75" w:rsidRDefault="001A7940"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r>
        <w:rPr>
          <w:rFonts w:cstheme="minorHAnsi"/>
          <w:sz w:val="28"/>
          <w:szCs w:val="28"/>
        </w:rPr>
        <w:t>Cali brings to HUB over two</w:t>
      </w:r>
      <w:r w:rsidR="00E36B75">
        <w:rPr>
          <w:rFonts w:cstheme="minorHAnsi"/>
          <w:sz w:val="28"/>
          <w:szCs w:val="28"/>
        </w:rPr>
        <w:t xml:space="preserve"> decades of health insurance experience, including a depth of knowledge in the self-funded space.  His resume lends itself to HUB’s growth in the benefits sector, where they already control significant marketshare.</w:t>
      </w:r>
    </w:p>
    <w:p w:rsidR="00E75967" w:rsidRDefault="00E75967"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8"/>
          <w:szCs w:val="28"/>
        </w:rPr>
      </w:pPr>
    </w:p>
    <w:p w:rsidR="002F0E08" w:rsidRPr="006E1785" w:rsidRDefault="002F0E08" w:rsidP="00260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heme="minorHAnsi"/>
          <w:color w:val="000000" w:themeColor="text1"/>
          <w:kern w:val="24"/>
          <w:sz w:val="28"/>
          <w:szCs w:val="28"/>
        </w:rPr>
      </w:pPr>
      <w:r w:rsidRPr="006E1785">
        <w:rPr>
          <w:rFonts w:eastAsiaTheme="minorEastAsia" w:cstheme="minorHAnsi"/>
          <w:b/>
          <w:bCs/>
          <w:color w:val="000000" w:themeColor="text1"/>
          <w:kern w:val="24"/>
          <w:sz w:val="28"/>
          <w:szCs w:val="28"/>
        </w:rPr>
        <w:t>About HUB International</w:t>
      </w:r>
      <w:r w:rsidRPr="006E1785">
        <w:rPr>
          <w:rFonts w:eastAsiaTheme="minorEastAsia" w:cstheme="minorHAnsi"/>
          <w:color w:val="000000" w:themeColor="text1"/>
          <w:kern w:val="24"/>
          <w:sz w:val="28"/>
          <w:szCs w:val="28"/>
        </w:rPr>
        <w:br/>
        <w:t xml:space="preserve">Headquartered in Chicago, Illinois, HUB International Limited is a leading full-service global insurance broker providing Property &amp; Casualty, Life &amp; Health, Employee Benefits, investment and risk management products and services. With more than 11,000 employees in offices located throughout North America, HUB’s vast network of specialists provides peace of mind on what matters most, by protecting clients through unrelenting advocacy and tailored insurance solutions. For more information, please visit </w:t>
      </w:r>
      <w:hyperlink r:id="rId10" w:history="1">
        <w:r w:rsidR="006E1785" w:rsidRPr="005216BE">
          <w:rPr>
            <w:rStyle w:val="Hyperlink"/>
            <w:rFonts w:eastAsiaTheme="minorEastAsia" w:cstheme="minorHAnsi"/>
            <w:kern w:val="24"/>
            <w:sz w:val="28"/>
            <w:szCs w:val="28"/>
          </w:rPr>
          <w:t>www.hubinternational.com</w:t>
        </w:r>
      </w:hyperlink>
      <w:r w:rsidR="002E1DE4">
        <w:rPr>
          <w:rStyle w:val="Hyperlink"/>
          <w:rFonts w:eastAsiaTheme="minorEastAsia" w:cstheme="minorHAnsi"/>
          <w:kern w:val="24"/>
          <w:sz w:val="28"/>
          <w:szCs w:val="28"/>
        </w:rPr>
        <w:t>.</w:t>
      </w:r>
      <w:r w:rsidR="006E1785">
        <w:rPr>
          <w:rStyle w:val="Hyperlink"/>
          <w:rFonts w:eastAsiaTheme="minorEastAsia" w:cstheme="minorHAnsi"/>
          <w:color w:val="000000" w:themeColor="text1"/>
          <w:kern w:val="24"/>
          <w:sz w:val="28"/>
          <w:szCs w:val="28"/>
        </w:rPr>
        <w:t xml:space="preserve"> </w:t>
      </w:r>
    </w:p>
    <w:p w:rsidR="002F0E08" w:rsidRPr="006E1785" w:rsidRDefault="002F0E08" w:rsidP="00260AFD">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p>
    <w:p w:rsidR="001A7940" w:rsidRDefault="001A7940" w:rsidP="00260AFD">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rsidR="004E3870" w:rsidRDefault="004E3870" w:rsidP="00260AFD">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p>
    <w:p w:rsidR="002F0E08" w:rsidRPr="006E1785" w:rsidRDefault="002F0E08" w:rsidP="00260AFD">
      <w:pPr>
        <w:pStyle w:val="NormalWeb"/>
        <w:spacing w:before="0" w:beforeAutospacing="0" w:after="0" w:afterAutospacing="0"/>
        <w:rPr>
          <w:rFonts w:asciiTheme="minorHAnsi" w:hAnsiTheme="minorHAnsi" w:cstheme="minorHAnsi"/>
          <w:sz w:val="28"/>
          <w:szCs w:val="28"/>
        </w:rPr>
      </w:pPr>
      <w:r w:rsidRPr="006E1785">
        <w:rPr>
          <w:rFonts w:asciiTheme="minorHAnsi" w:eastAsiaTheme="minorEastAsia" w:hAnsiTheme="minorHAnsi" w:cstheme="minorHAnsi"/>
          <w:b/>
          <w:bCs/>
          <w:color w:val="000000" w:themeColor="text1"/>
          <w:kern w:val="24"/>
          <w:sz w:val="28"/>
          <w:szCs w:val="28"/>
        </w:rPr>
        <w:lastRenderedPageBreak/>
        <w:t>About HUB Gulf South</w:t>
      </w:r>
    </w:p>
    <w:p w:rsidR="002F0E08" w:rsidRDefault="002F0E08" w:rsidP="00260AFD">
      <w:pPr>
        <w:pStyle w:val="NormalWeb"/>
        <w:spacing w:before="0" w:beforeAutospacing="0" w:after="0" w:afterAutospacing="0"/>
        <w:rPr>
          <w:rFonts w:asciiTheme="minorHAnsi" w:eastAsiaTheme="minorEastAsia" w:hAnsiTheme="minorHAnsi" w:cstheme="minorHAnsi"/>
          <w:color w:val="000000" w:themeColor="text1"/>
          <w:kern w:val="24"/>
          <w:sz w:val="28"/>
          <w:szCs w:val="28"/>
        </w:rPr>
      </w:pPr>
      <w:r w:rsidRPr="006E1785">
        <w:rPr>
          <w:rFonts w:asciiTheme="minorHAnsi" w:eastAsiaTheme="minorEastAsia" w:hAnsiTheme="minorHAnsi" w:cstheme="minorHAnsi"/>
          <w:color w:val="000000" w:themeColor="text1"/>
          <w:kern w:val="24"/>
          <w:sz w:val="28"/>
          <w:szCs w:val="28"/>
        </w:rPr>
        <w:t xml:space="preserve">Based in Metairie, LA, the Gulf South Region of HUB International operates 14 offices across a five state footprint that includes Louisiana, Mississippi, Alabama, Tennessee, and Georgia.   Combined, the territory places over $1b in premiums and manages in excess of $100mm in revenues.  The platform agency traces its roots back to 1965 as the Rosenthal Agency.  </w:t>
      </w:r>
    </w:p>
    <w:p w:rsidR="008C7626" w:rsidRPr="006E1785" w:rsidRDefault="008C7626" w:rsidP="002F0E08">
      <w:pPr>
        <w:pStyle w:val="NormalWeb"/>
        <w:spacing w:before="0" w:beforeAutospacing="0" w:after="0" w:afterAutospacing="0"/>
        <w:rPr>
          <w:rFonts w:asciiTheme="minorHAnsi" w:hAnsiTheme="minorHAnsi" w:cstheme="minorHAnsi"/>
          <w:sz w:val="28"/>
          <w:szCs w:val="28"/>
        </w:rPr>
      </w:pPr>
    </w:p>
    <w:p w:rsidR="004E584F" w:rsidRPr="006E1785" w:rsidRDefault="00260AFD" w:rsidP="004E584F">
      <w:pPr>
        <w:rPr>
          <w:rFonts w:eastAsia="MingLiU" w:cstheme="minorHAnsi"/>
          <w:sz w:val="28"/>
          <w:szCs w:val="28"/>
          <w:lang w:eastAsia="zh-TW"/>
        </w:rPr>
      </w:pPr>
      <w:r>
        <w:rPr>
          <w:rFonts w:ascii="Segoe UI" w:hAnsi="Segoe UI" w:cs="Segoe UI"/>
          <w:noProof/>
          <w:sz w:val="15"/>
          <w:szCs w:val="15"/>
        </w:rPr>
        <w:drawing>
          <wp:inline distT="0" distB="0" distL="0" distR="0" wp14:anchorId="0B86ABF7" wp14:editId="487FD083">
            <wp:extent cx="2230046" cy="2453640"/>
            <wp:effectExtent l="0" t="0" r="0" b="3810"/>
            <wp:docPr id="1" name="Picture 1" descr="Stephen 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899" descr="Stephen Cali"/>
                    <pic:cNvPicPr>
                      <a:picLocks noChangeAspect="1" noChangeArrowheads="1"/>
                    </pic:cNvPicPr>
                  </pic:nvPicPr>
                  <pic:blipFill rotWithShape="1">
                    <a:blip r:embed="rId11">
                      <a:extLst>
                        <a:ext uri="{28A0092B-C50C-407E-A947-70E740481C1C}">
                          <a14:useLocalDpi xmlns:a14="http://schemas.microsoft.com/office/drawing/2010/main" val="0"/>
                        </a:ext>
                      </a:extLst>
                    </a:blip>
                    <a:srcRect l="12660" r="2561" b="6720"/>
                    <a:stretch/>
                  </pic:blipFill>
                  <pic:spPr bwMode="auto">
                    <a:xfrm>
                      <a:off x="0" y="0"/>
                      <a:ext cx="2230400" cy="2454029"/>
                    </a:xfrm>
                    <a:prstGeom prst="rect">
                      <a:avLst/>
                    </a:prstGeom>
                    <a:noFill/>
                    <a:ln>
                      <a:noFill/>
                    </a:ln>
                    <a:extLst>
                      <a:ext uri="{53640926-AAD7-44D8-BBD7-CCE9431645EC}">
                        <a14:shadowObscured xmlns:a14="http://schemas.microsoft.com/office/drawing/2010/main"/>
                      </a:ext>
                    </a:extLst>
                  </pic:spPr>
                </pic:pic>
              </a:graphicData>
            </a:graphic>
          </wp:inline>
        </w:drawing>
      </w:r>
    </w:p>
    <w:sectPr w:rsidR="004E584F" w:rsidRPr="006E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4F"/>
    <w:rsid w:val="00086DC5"/>
    <w:rsid w:val="000A1ABE"/>
    <w:rsid w:val="001A7940"/>
    <w:rsid w:val="00260AFD"/>
    <w:rsid w:val="002A76B9"/>
    <w:rsid w:val="002E1DE4"/>
    <w:rsid w:val="002F0E08"/>
    <w:rsid w:val="00383290"/>
    <w:rsid w:val="0040644C"/>
    <w:rsid w:val="004C24CD"/>
    <w:rsid w:val="004E3870"/>
    <w:rsid w:val="004E584F"/>
    <w:rsid w:val="005C43CC"/>
    <w:rsid w:val="00645252"/>
    <w:rsid w:val="006D3D74"/>
    <w:rsid w:val="006E1785"/>
    <w:rsid w:val="0083569A"/>
    <w:rsid w:val="008C7626"/>
    <w:rsid w:val="008E1506"/>
    <w:rsid w:val="0093107E"/>
    <w:rsid w:val="00A45B7A"/>
    <w:rsid w:val="00A9204E"/>
    <w:rsid w:val="00C15472"/>
    <w:rsid w:val="00C37CD7"/>
    <w:rsid w:val="00DE23E0"/>
    <w:rsid w:val="00E36B75"/>
    <w:rsid w:val="00E65498"/>
    <w:rsid w:val="00E75967"/>
    <w:rsid w:val="00E7609F"/>
    <w:rsid w:val="00F51DBC"/>
    <w:rsid w:val="00F97D4C"/>
    <w:rsid w:val="00FB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responsivenews">
    <w:name w:val="responsivenews"/>
    <w:basedOn w:val="Normal"/>
    <w:rsid w:val="004E584F"/>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F0E0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responsivenews">
    <w:name w:val="responsivenews"/>
    <w:basedOn w:val="Normal"/>
    <w:rsid w:val="004E584F"/>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F0E0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hubinternational.com" TargetMode="External"/><Relationship Id="rId4" Type="http://schemas.openxmlformats.org/officeDocument/2006/relationships/numbering" Target="numbering.xml"/><Relationship Id="rId9" Type="http://schemas.openxmlformats.org/officeDocument/2006/relationships/hyperlink" Target="mailto:Johnmaginnis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pajoh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4873beb7-5857-4685-be1f-d57550cc96c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pappajohn</dc:creator>
  <cp:lastModifiedBy>Poirrier, Stacey</cp:lastModifiedBy>
  <cp:revision>2</cp:revision>
  <cp:lastPrinted>2019-02-25T17:04:00Z</cp:lastPrinted>
  <dcterms:created xsi:type="dcterms:W3CDTF">2020-01-08T19:38:00Z</dcterms:created>
  <dcterms:modified xsi:type="dcterms:W3CDTF">2020-01-08T19:38:00Z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